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5D" w:rsidRDefault="00557C73">
      <w:pPr>
        <w:spacing w:before="13" w:line="202" w:lineRule="exact"/>
        <w:ind w:left="72"/>
        <w:jc w:val="center"/>
        <w:textAlignment w:val="baseline"/>
        <w:rPr>
          <w:rFonts w:eastAsia="Times New Roman"/>
          <w:b/>
          <w:color w:val="000000"/>
          <w:spacing w:val="-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9523730</wp:posOffset>
                </wp:positionV>
                <wp:extent cx="4197350" cy="11430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95D" w:rsidRDefault="00557C73">
                            <w:pPr>
                              <w:spacing w:before="4" w:after="4" w:line="171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6"/>
                                <w:sz w:val="15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6"/>
                                <w:sz w:val="15"/>
                              </w:rPr>
                              <w:t>MAMBRSHP\ 201.5-2016\ DLNC\ Membership Folder Contents\Charter Cancellation Checklist 3.26.15.dooc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36.4pt;margin-top:749.9pt;width:330.5pt;height: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" filled="f" stroked="f" strokecolor="#070000">
                <v:textbox inset="0,0,0,0">
                  <w:txbxContent>
                    <w:p w:rsidR="002D595D" w:rsidRDefault="00557C73">
                      <w:pPr>
                        <w:spacing w:before="4" w:after="4" w:line="171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6"/>
                          <w:sz w:val="15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6"/>
                          <w:sz w:val="15"/>
                        </w:rPr>
                        <w:t>MAMBRSHP\ 201.5-2016\ DLNC\ Membership Folder Contents\Charter Cancellation Checklist 3.26.15.dooc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pacing w:val="-2"/>
          <w:u w:val="single"/>
        </w:rPr>
        <w:t>Charter Cancellation Checklist</w:t>
      </w:r>
    </w:p>
    <w:p w:rsidR="002D595D" w:rsidRDefault="00557C73">
      <w:pPr>
        <w:spacing w:before="285" w:line="198" w:lineRule="exact"/>
        <w:ind w:left="72"/>
        <w:textAlignment w:val="baseline"/>
        <w:rPr>
          <w:rFonts w:eastAsia="Times New Roman"/>
          <w:b/>
          <w:color w:val="000000"/>
          <w:spacing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3105785</wp:posOffset>
                </wp:positionH>
                <wp:positionV relativeFrom="page">
                  <wp:posOffset>770890</wp:posOffset>
                </wp:positionV>
                <wp:extent cx="18110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A61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55pt,60.7pt" to="387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eHAIAAEI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" strokeweight="1.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00000"/>
          <w:spacing w:val="17"/>
        </w:rPr>
        <w:t>Unit</w:t>
      </w:r>
    </w:p>
    <w:p w:rsidR="002D595D" w:rsidRDefault="00557C73">
      <w:pPr>
        <w:spacing w:before="187" w:line="246" w:lineRule="exact"/>
        <w:ind w:left="72" w:right="288"/>
        <w:textAlignment w:val="baseline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1085215</wp:posOffset>
                </wp:positionV>
                <wp:extent cx="265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EC7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pt,85.45pt" to="8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" strokeweight="1.2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</w:rPr>
        <w:t>NO Charter shall be considered for cancellation without the Unit first involving and working with the Department and/or District/County Revitalization Team.</w:t>
      </w:r>
    </w:p>
    <w:p w:rsidR="002D595D" w:rsidRDefault="00557C73">
      <w:pPr>
        <w:spacing w:before="204" w:line="246" w:lineRule="exact"/>
        <w:ind w:left="7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After the Revitalization Team has exhausted all </w:t>
      </w:r>
      <w:r>
        <w:rPr>
          <w:rFonts w:eastAsia="Times New Roman"/>
          <w:i/>
          <w:color w:val="000000"/>
          <w:spacing w:val="-2"/>
        </w:rPr>
        <w:t xml:space="preserve">means </w:t>
      </w:r>
      <w:r>
        <w:rPr>
          <w:rFonts w:eastAsia="Times New Roman"/>
          <w:color w:val="000000"/>
          <w:spacing w:val="-2"/>
        </w:rPr>
        <w:t>to save the Unit, the following shall be followed.</w:t>
      </w:r>
    </w:p>
    <w:p w:rsidR="002D595D" w:rsidRDefault="00557C73">
      <w:pPr>
        <w:numPr>
          <w:ilvl w:val="0"/>
          <w:numId w:val="1"/>
        </w:numPr>
        <w:tabs>
          <w:tab w:val="clear" w:pos="792"/>
          <w:tab w:val="left" w:pos="1224"/>
        </w:tabs>
        <w:spacing w:before="177" w:line="246" w:lineRule="exact"/>
        <w:ind w:left="792" w:right="216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Unit wanting to relinquish their charter for cancellation must send an advance written notice to their membership</w:t>
      </w:r>
    </w:p>
    <w:p w:rsidR="002D595D" w:rsidRDefault="00557C73">
      <w:pPr>
        <w:numPr>
          <w:ilvl w:val="0"/>
          <w:numId w:val="1"/>
        </w:numPr>
        <w:tabs>
          <w:tab w:val="clear" w:pos="792"/>
          <w:tab w:val="left" w:pos="1224"/>
        </w:tabs>
        <w:spacing w:before="3" w:line="242" w:lineRule="exact"/>
        <w:ind w:left="792" w:hanging="360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The Unit must vote to relinquish their charter for cancellation at a regular unit meeting</w:t>
      </w:r>
      <w:r>
        <w:rPr>
          <w:rFonts w:eastAsia="Times New Roman"/>
          <w:color w:val="000000"/>
          <w:spacing w:val="-3"/>
        </w:rPr>
        <w:t>.</w:t>
      </w:r>
    </w:p>
    <w:p w:rsidR="002D595D" w:rsidRDefault="00557C73">
      <w:pPr>
        <w:tabs>
          <w:tab w:val="left" w:pos="1152"/>
        </w:tabs>
        <w:spacing w:line="248" w:lineRule="exact"/>
        <w:ind w:left="792" w:right="648" w:hanging="360"/>
        <w:textAlignment w:val="baseline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c.</w:t>
      </w:r>
      <w:r>
        <w:rPr>
          <w:rFonts w:eastAsia="Times New Roman"/>
          <w:color w:val="000000"/>
          <w:spacing w:val="-4"/>
        </w:rPr>
        <w:tab/>
        <w:t xml:space="preserve">If the Unit ceases to function or its charter has been revoked or cancelled, the charter and all Unit </w:t>
      </w:r>
      <w:r>
        <w:rPr>
          <w:rFonts w:eastAsia="Times New Roman"/>
          <w:color w:val="000000"/>
          <w:spacing w:val="-4"/>
        </w:rPr>
        <w:br/>
        <w:t>records and funds must be forwarded immediately to Department Headquarters.</w:t>
      </w:r>
    </w:p>
    <w:p w:rsidR="002D595D" w:rsidRDefault="00557C73">
      <w:pPr>
        <w:numPr>
          <w:ilvl w:val="0"/>
          <w:numId w:val="2"/>
        </w:numPr>
        <w:tabs>
          <w:tab w:val="clear" w:pos="792"/>
          <w:tab w:val="left" w:pos="1224"/>
        </w:tabs>
        <w:spacing w:line="246" w:lineRule="exact"/>
        <w:ind w:left="792" w:right="144"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Closing Financial Accounts: consider the appropriate timing for closing financial accounts. Determine who is authorized close any checking or savings accounts on behalf of the unit.</w:t>
      </w:r>
    </w:p>
    <w:p w:rsidR="002D595D" w:rsidRDefault="00557C73">
      <w:pPr>
        <w:numPr>
          <w:ilvl w:val="0"/>
          <w:numId w:val="2"/>
        </w:numPr>
        <w:tabs>
          <w:tab w:val="clear" w:pos="792"/>
          <w:tab w:val="left" w:pos="1224"/>
        </w:tabs>
        <w:spacing w:before="1" w:line="246" w:lineRule="exact"/>
        <w:ind w:left="792" w:right="216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Social Media: Does your unit have a website? Facebook page? The unit shoul</w:t>
      </w:r>
      <w:r>
        <w:rPr>
          <w:rFonts w:eastAsia="Times New Roman"/>
          <w:color w:val="000000"/>
        </w:rPr>
        <w:t>d consider the timing for shutting down any websites or social media pages.</w:t>
      </w:r>
    </w:p>
    <w:p w:rsidR="002D595D" w:rsidRDefault="00557C73">
      <w:pPr>
        <w:spacing w:before="252" w:line="246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>Federal &amp; State Dissolution Requirements</w:t>
      </w:r>
    </w:p>
    <w:p w:rsidR="002D595D" w:rsidRDefault="00557C73">
      <w:pPr>
        <w:spacing w:line="245" w:lineRule="exact"/>
        <w:ind w:left="72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*This checklist is not a substitute for legal advice from a competent attorney licensed in the state in which your unit operates. Obtaining</w:t>
      </w:r>
      <w:r>
        <w:rPr>
          <w:rFonts w:eastAsia="Times New Roman"/>
          <w:i/>
          <w:color w:val="000000"/>
        </w:rPr>
        <w:t xml:space="preserve"> legal advice concerning your unit's specific circumstances is highly recommended if your unit is considering dissolution.</w:t>
      </w:r>
    </w:p>
    <w:p w:rsidR="002D595D" w:rsidRDefault="00557C73">
      <w:pPr>
        <w:tabs>
          <w:tab w:val="left" w:pos="1152"/>
        </w:tabs>
        <w:spacing w:before="155" w:line="246" w:lineRule="exact"/>
        <w:ind w:left="43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A.</w:t>
      </w:r>
      <w:r>
        <w:rPr>
          <w:rFonts w:eastAsia="Times New Roman"/>
          <w:color w:val="000000"/>
          <w:spacing w:val="-2"/>
        </w:rPr>
        <w:tab/>
        <w:t>The dissolution process must be conducted in accordance with regulations of the state in which the unit</w:t>
      </w:r>
    </w:p>
    <w:p w:rsidR="002D595D" w:rsidRDefault="00557C73">
      <w:pPr>
        <w:spacing w:before="6" w:line="246" w:lineRule="exact"/>
        <w:ind w:left="79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 organized. Review your state's law. The state generally provides a form to be filed called the "certificate of dissolution" that should be reviewed. Usually the state requires certification (signature and date) by one or two officers on the dissolution</w:t>
      </w:r>
      <w:r>
        <w:rPr>
          <w:rFonts w:eastAsia="Times New Roman"/>
          <w:color w:val="000000"/>
        </w:rPr>
        <w:t xml:space="preserve"> form.</w:t>
      </w:r>
    </w:p>
    <w:p w:rsidR="002D595D" w:rsidRDefault="00557C73">
      <w:pPr>
        <w:spacing w:before="154" w:line="254" w:lineRule="exact"/>
        <w:ind w:left="72"/>
        <w:textAlignment w:val="baseline"/>
        <w:rPr>
          <w:rFonts w:eastAsia="Times New Roman"/>
          <w:b/>
          <w:color w:val="000000"/>
          <w:spacing w:val="-3"/>
        </w:rPr>
      </w:pPr>
      <w:r>
        <w:rPr>
          <w:rFonts w:eastAsia="Times New Roman"/>
          <w:b/>
          <w:color w:val="000000"/>
          <w:spacing w:val="-3"/>
        </w:rPr>
        <w:t>After the State has accepted ("filed") the dissolution:</w:t>
      </w:r>
    </w:p>
    <w:p w:rsidR="002D595D" w:rsidRDefault="00557C73">
      <w:pPr>
        <w:numPr>
          <w:ilvl w:val="0"/>
          <w:numId w:val="3"/>
        </w:numPr>
        <w:tabs>
          <w:tab w:val="clear" w:pos="792"/>
          <w:tab w:val="left" w:pos="1224"/>
        </w:tabs>
        <w:spacing w:before="134" w:line="246" w:lineRule="exact"/>
        <w:ind w:left="792" w:right="216" w:hanging="36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Notify other applicable departments in your state, such as the Department of Taxation or Revenue, and/or the department responsible for charitable registrations/solicitation (the Attorney Gener</w:t>
      </w:r>
      <w:r>
        <w:rPr>
          <w:rFonts w:eastAsia="Times New Roman"/>
          <w:color w:val="000000"/>
        </w:rPr>
        <w:t>al's Office in many states) by sending a letter enclosing the dissolution (as stamped "filed" and dated by the appropriate department in your State).</w:t>
      </w:r>
    </w:p>
    <w:p w:rsidR="002D595D" w:rsidRDefault="00557C73">
      <w:pPr>
        <w:numPr>
          <w:ilvl w:val="0"/>
          <w:numId w:val="3"/>
        </w:numPr>
        <w:tabs>
          <w:tab w:val="clear" w:pos="792"/>
          <w:tab w:val="left" w:pos="1224"/>
        </w:tabs>
        <w:spacing w:line="245" w:lineRule="exact"/>
        <w:ind w:left="792" w:hanging="360"/>
        <w:textAlignment w:val="baseline"/>
        <w:rPr>
          <w:rFonts w:eastAsia="Times New Roman"/>
          <w:color w:val="000000"/>
          <w:spacing w:val="-8"/>
        </w:rPr>
      </w:pPr>
      <w:r>
        <w:rPr>
          <w:rFonts w:eastAsia="Times New Roman"/>
          <w:color w:val="000000"/>
          <w:spacing w:val="-8"/>
        </w:rPr>
        <w:t>Notify the IRS by:</w:t>
      </w:r>
    </w:p>
    <w:p w:rsidR="002D595D" w:rsidRDefault="00557C73">
      <w:pPr>
        <w:numPr>
          <w:ilvl w:val="0"/>
          <w:numId w:val="4"/>
        </w:numPr>
        <w:tabs>
          <w:tab w:val="clear" w:pos="288"/>
          <w:tab w:val="left" w:pos="1512"/>
        </w:tabs>
        <w:spacing w:before="7" w:line="246" w:lineRule="exact"/>
        <w:ind w:left="1512" w:right="360" w:hanging="28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filing the IRS 990/990 EZ/990N for the final fiscal year of the unit's operations (check the </w:t>
      </w:r>
      <w:r>
        <w:rPr>
          <w:rFonts w:eastAsia="Times New Roman"/>
          <w:b/>
          <w:color w:val="000000"/>
        </w:rPr>
        <w:t xml:space="preserve">Final Return Box </w:t>
      </w:r>
      <w:r>
        <w:rPr>
          <w:rFonts w:eastAsia="Times New Roman"/>
          <w:color w:val="000000"/>
        </w:rPr>
        <w:t>which will notify the IRS that this is the last return that will be sent) and</w:t>
      </w:r>
    </w:p>
    <w:p w:rsidR="002D595D" w:rsidRDefault="00557C73">
      <w:pPr>
        <w:numPr>
          <w:ilvl w:val="0"/>
          <w:numId w:val="4"/>
        </w:numPr>
        <w:tabs>
          <w:tab w:val="clear" w:pos="288"/>
          <w:tab w:val="left" w:pos="1512"/>
        </w:tabs>
        <w:spacing w:line="236" w:lineRule="exact"/>
        <w:ind w:left="1512" w:hanging="288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sending a letter, with the certificate of dissolution (as stamped "f</w:t>
      </w:r>
      <w:r>
        <w:rPr>
          <w:rFonts w:eastAsia="Times New Roman"/>
          <w:color w:val="000000"/>
          <w:spacing w:val="-2"/>
        </w:rPr>
        <w:t>iled" and dated by the State)</w:t>
      </w:r>
    </w:p>
    <w:p w:rsidR="002D595D" w:rsidRDefault="00557C73">
      <w:pPr>
        <w:spacing w:before="8" w:line="246" w:lineRule="exact"/>
        <w:ind w:left="151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enclosed, to EO Customer Account Services:</w:t>
      </w:r>
    </w:p>
    <w:p w:rsidR="002D595D" w:rsidRDefault="00557C73">
      <w:pPr>
        <w:spacing w:line="244" w:lineRule="exact"/>
        <w:ind w:left="2160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Internal Revenue Service</w:t>
      </w:r>
    </w:p>
    <w:p w:rsidR="002D595D" w:rsidRDefault="00557C73">
      <w:pPr>
        <w:spacing w:line="243" w:lineRule="exact"/>
        <w:ind w:left="2160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TE/GE Customer Account Services</w:t>
      </w:r>
    </w:p>
    <w:p w:rsidR="002D595D" w:rsidRDefault="00557C73">
      <w:pPr>
        <w:spacing w:before="2" w:line="246" w:lineRule="exact"/>
        <w:ind w:left="2160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P.O. Box 2508</w:t>
      </w:r>
    </w:p>
    <w:p w:rsidR="002D595D" w:rsidRDefault="00557C73">
      <w:pPr>
        <w:spacing w:before="3" w:line="246" w:lineRule="exact"/>
        <w:ind w:left="2160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Cincinnati, OH 45201</w:t>
      </w:r>
    </w:p>
    <w:p w:rsidR="002D595D" w:rsidRDefault="00557C73">
      <w:pPr>
        <w:spacing w:before="245" w:line="254" w:lineRule="exact"/>
        <w:ind w:left="72"/>
        <w:textAlignment w:val="baseline"/>
        <w:rPr>
          <w:rFonts w:eastAsia="Times New Roman"/>
          <w:b/>
          <w:i/>
          <w:color w:val="000000"/>
          <w:spacing w:val="3"/>
          <w:u w:val="single"/>
        </w:rPr>
      </w:pPr>
      <w:r>
        <w:rPr>
          <w:rFonts w:eastAsia="Times New Roman"/>
          <w:b/>
          <w:i/>
          <w:color w:val="000000"/>
          <w:spacing w:val="3"/>
          <w:u w:val="single"/>
        </w:rPr>
        <w:t>Department</w:t>
      </w:r>
    </w:p>
    <w:p w:rsidR="002D595D" w:rsidRDefault="00557C73">
      <w:pPr>
        <w:spacing w:before="130" w:line="254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>When Charter has been revoked or cancelled and all records received from the Unit:</w:t>
      </w:r>
    </w:p>
    <w:p w:rsidR="002D595D" w:rsidRDefault="00557C73">
      <w:pPr>
        <w:tabs>
          <w:tab w:val="left" w:pos="1152"/>
        </w:tabs>
        <w:spacing w:before="85" w:line="246" w:lineRule="exact"/>
        <w:ind w:left="43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A.</w:t>
      </w:r>
      <w:r>
        <w:rPr>
          <w:rFonts w:eastAsia="Times New Roman"/>
          <w:color w:val="000000"/>
          <w:spacing w:val="-2"/>
        </w:rPr>
        <w:tab/>
        <w:t>The Unit charter cancellation must be voted on by the Department Executive Committee and then</w:t>
      </w:r>
    </w:p>
    <w:p w:rsidR="002D595D" w:rsidRDefault="00557C73">
      <w:pPr>
        <w:spacing w:line="242" w:lineRule="exact"/>
        <w:ind w:left="792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forwarded to National Headquarters for vote by the National Executive Committee.</w:t>
      </w:r>
    </w:p>
    <w:p w:rsidR="002D595D" w:rsidRDefault="00557C73">
      <w:pPr>
        <w:spacing w:before="244" w:line="254" w:lineRule="exact"/>
        <w:ind w:left="72"/>
        <w:textAlignment w:val="baseline"/>
        <w:rPr>
          <w:rFonts w:eastAsia="Times New Roman"/>
          <w:b/>
          <w:color w:val="000000"/>
          <w:spacing w:val="-1"/>
          <w:u w:val="single"/>
        </w:rPr>
      </w:pPr>
      <w:r>
        <w:rPr>
          <w:rFonts w:eastAsia="Times New Roman"/>
          <w:b/>
          <w:color w:val="000000"/>
          <w:spacing w:val="-1"/>
          <w:u w:val="single"/>
        </w:rPr>
        <w:t xml:space="preserve">National Headquarters </w:t>
      </w:r>
    </w:p>
    <w:p w:rsidR="002D595D" w:rsidRDefault="00557C73">
      <w:pPr>
        <w:spacing w:before="152" w:line="254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>When the list of unit/units is received in National Headquarters by mail or email:</w:t>
      </w:r>
    </w:p>
    <w:p w:rsidR="002D595D" w:rsidRDefault="00557C73">
      <w:pPr>
        <w:numPr>
          <w:ilvl w:val="0"/>
          <w:numId w:val="5"/>
        </w:numPr>
        <w:tabs>
          <w:tab w:val="clear" w:pos="792"/>
          <w:tab w:val="left" w:pos="1224"/>
        </w:tabs>
        <w:spacing w:before="82" w:line="246" w:lineRule="exact"/>
        <w:ind w:left="792" w:hanging="360"/>
        <w:textAlignment w:val="baseline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National Headquarters adds the unit to list to be voted on by the Nat</w:t>
      </w:r>
      <w:r>
        <w:rPr>
          <w:rFonts w:eastAsia="Times New Roman"/>
          <w:color w:val="000000"/>
          <w:spacing w:val="-3"/>
        </w:rPr>
        <w:t>ional Executive Committee (NEC).</w:t>
      </w:r>
    </w:p>
    <w:p w:rsidR="002D595D" w:rsidRDefault="00557C73">
      <w:pPr>
        <w:numPr>
          <w:ilvl w:val="0"/>
          <w:numId w:val="5"/>
        </w:numPr>
        <w:tabs>
          <w:tab w:val="clear" w:pos="792"/>
          <w:tab w:val="left" w:pos="1224"/>
        </w:tabs>
        <w:spacing w:before="4" w:line="240" w:lineRule="exact"/>
        <w:ind w:left="792" w:right="72" w:hanging="36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After NEC has voted, unit is considered closed and will be marked as such in ALAMIS after the current years' National Convention.</w:t>
      </w:r>
    </w:p>
    <w:sectPr w:rsidR="002D595D">
      <w:pgSz w:w="12125" w:h="15725"/>
      <w:pgMar w:top="980" w:right="787" w:bottom="331" w:left="1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2A75"/>
    <w:multiLevelType w:val="multilevel"/>
    <w:tmpl w:val="EDEC2B8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36350"/>
    <w:multiLevelType w:val="multilevel"/>
    <w:tmpl w:val="750CDC28"/>
    <w:lvl w:ilvl="0">
      <w:start w:val="4"/>
      <w:numFmt w:val="upperLetter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44830"/>
    <w:multiLevelType w:val="multilevel"/>
    <w:tmpl w:val="498877E6"/>
    <w:lvl w:ilvl="0">
      <w:start w:val="1"/>
      <w:numFmt w:val="upperLetter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0403D9"/>
    <w:multiLevelType w:val="multilevel"/>
    <w:tmpl w:val="934AEC86"/>
    <w:lvl w:ilvl="0">
      <w:start w:val="1"/>
      <w:numFmt w:val="upperLetter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7D1DEF"/>
    <w:multiLevelType w:val="multilevel"/>
    <w:tmpl w:val="45D69136"/>
    <w:lvl w:ilvl="0">
      <w:start w:val="1"/>
      <w:numFmt w:val="upperLetter"/>
      <w:lvlText w:val="%1."/>
      <w:lvlJc w:val="left"/>
      <w:pPr>
        <w:tabs>
          <w:tab w:val="left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D"/>
    <w:rsid w:val="002D595D"/>
    <w:rsid w:val="005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A8EE-B287-4579-BBBF-4001CA17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Jacquelynn E Boughner</dc:creator>
  <cp:lastModifiedBy>Jacquelynn E Boughner</cp:lastModifiedBy>
  <cp:revision>2</cp:revision>
  <dcterms:created xsi:type="dcterms:W3CDTF">2016-02-01T13:28:00Z</dcterms:created>
  <dcterms:modified xsi:type="dcterms:W3CDTF">2016-02-01T13:28:00Z</dcterms:modified>
</cp:coreProperties>
</file>